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A093" w14:textId="77777777" w:rsidR="00975089" w:rsidRPr="00975089" w:rsidRDefault="00975089" w:rsidP="00A06031">
      <w:pPr>
        <w:spacing w:after="12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"/>
          <w:szCs w:val="2"/>
        </w:rPr>
      </w:pPr>
    </w:p>
    <w:tbl>
      <w:tblPr>
        <w:tblStyle w:val="ab"/>
        <w:tblpPr w:leftFromText="180" w:rightFromText="180" w:vertAnchor="text" w:horzAnchor="margin" w:tblpX="-163" w:tblpY="176"/>
        <w:tblW w:w="53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86"/>
        <w:gridCol w:w="2556"/>
      </w:tblGrid>
      <w:tr w:rsidR="000563D1" w14:paraId="1786ACC9" w14:textId="77777777" w:rsidTr="00491B6E">
        <w:trPr>
          <w:trHeight w:val="1701"/>
        </w:trPr>
        <w:tc>
          <w:tcPr>
            <w:tcW w:w="5000" w:type="pct"/>
            <w:gridSpan w:val="3"/>
          </w:tcPr>
          <w:p w14:paraId="07E73DD6" w14:textId="2F0DCC3F" w:rsidR="00535FE5" w:rsidRPr="00535FE5" w:rsidRDefault="00770546" w:rsidP="00535FE5">
            <w:pPr>
              <w:spacing w:before="240"/>
              <w:ind w:left="28"/>
              <w:rPr>
                <w:rFonts w:ascii="Times New Roman" w:hAnsi="Times New Roman"/>
                <w:b/>
                <w:color w:val="E65925"/>
                <w:sz w:val="60"/>
                <w:szCs w:val="60"/>
              </w:rPr>
            </w:pPr>
            <w:r>
              <w:rPr>
                <w:rFonts w:ascii="Times New Roman" w:hAnsi="Times New Roman"/>
                <w:b/>
                <w:color w:val="E65925"/>
                <w:sz w:val="60"/>
                <w:szCs w:val="60"/>
              </w:rPr>
              <w:t>Что делать</w:t>
            </w:r>
            <w:r w:rsidR="00A37867">
              <w:rPr>
                <w:rFonts w:ascii="Times New Roman" w:hAnsi="Times New Roman"/>
                <w:b/>
                <w:color w:val="E65925"/>
                <w:sz w:val="60"/>
                <w:szCs w:val="60"/>
              </w:rPr>
              <w:t xml:space="preserve"> </w:t>
            </w:r>
            <w:r w:rsidR="00A37867" w:rsidRPr="00FC38C3">
              <w:rPr>
                <w:rFonts w:ascii="Times New Roman" w:hAnsi="Times New Roman"/>
                <w:b/>
                <w:color w:val="E65925"/>
                <w:sz w:val="60"/>
                <w:szCs w:val="60"/>
              </w:rPr>
              <w:t>бизнесмену</w:t>
            </w:r>
            <w:r w:rsidRPr="00FC38C3">
              <w:rPr>
                <w:rFonts w:ascii="Times New Roman" w:hAnsi="Times New Roman"/>
                <w:b/>
                <w:color w:val="E65925"/>
                <w:sz w:val="60"/>
                <w:szCs w:val="60"/>
              </w:rPr>
              <w:t>,</w:t>
            </w:r>
            <w:r>
              <w:rPr>
                <w:rFonts w:ascii="Times New Roman" w:hAnsi="Times New Roman"/>
                <w:b/>
                <w:color w:val="E65925"/>
                <w:sz w:val="60"/>
                <w:szCs w:val="60"/>
              </w:rPr>
              <w:t xml:space="preserve"> если </w:t>
            </w:r>
            <w:r w:rsidR="00A37867">
              <w:rPr>
                <w:rFonts w:ascii="Times New Roman" w:hAnsi="Times New Roman"/>
                <w:b/>
                <w:color w:val="E65925"/>
                <w:sz w:val="60"/>
                <w:szCs w:val="60"/>
              </w:rPr>
              <w:t xml:space="preserve">его </w:t>
            </w:r>
            <w:r w:rsidR="00A37867">
              <w:rPr>
                <w:rFonts w:ascii="Times New Roman" w:hAnsi="Times New Roman"/>
                <w:b/>
                <w:color w:val="E65925"/>
                <w:sz w:val="60"/>
                <w:szCs w:val="60"/>
              </w:rPr>
              <w:br/>
            </w:r>
            <w:r>
              <w:rPr>
                <w:rFonts w:ascii="Times New Roman" w:hAnsi="Times New Roman"/>
                <w:b/>
                <w:color w:val="E65925"/>
                <w:sz w:val="60"/>
                <w:szCs w:val="60"/>
              </w:rPr>
              <w:t>задержали</w:t>
            </w:r>
            <w:r w:rsidR="00535FE5" w:rsidRPr="00535FE5">
              <w:rPr>
                <w:rFonts w:ascii="Times New Roman" w:hAnsi="Times New Roman"/>
                <w:b/>
                <w:color w:val="E65925"/>
                <w:sz w:val="60"/>
                <w:szCs w:val="60"/>
              </w:rPr>
              <w:t xml:space="preserve">? </w:t>
            </w:r>
          </w:p>
          <w:p w14:paraId="3ECEC9D8" w14:textId="77777777" w:rsidR="000563D1" w:rsidRPr="00975089" w:rsidRDefault="000563D1" w:rsidP="00F16524">
            <w:pPr>
              <w:ind w:left="29"/>
              <w:rPr>
                <w:rFonts w:ascii="Times New Roman" w:hAnsi="Times New Roman"/>
                <w:b/>
                <w:color w:val="E65925"/>
              </w:rPr>
            </w:pPr>
          </w:p>
          <w:p w14:paraId="433E9E7A" w14:textId="35A3D89C" w:rsidR="00535FE5" w:rsidRDefault="00514C3F" w:rsidP="00491B6E">
            <w:pPr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  <w:r w:rsidR="00535FE5" w:rsidRPr="009D5A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63D1" w:rsidRPr="009D5AA4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  <w:p w14:paraId="2B8E9213" w14:textId="60AAF6EB" w:rsidR="00CE14DA" w:rsidRPr="00491B6E" w:rsidRDefault="00CE14DA" w:rsidP="00491B6E">
            <w:pPr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3D1" w14:paraId="07F1335B" w14:textId="77777777" w:rsidTr="009E3CFD">
        <w:trPr>
          <w:trHeight w:val="2299"/>
        </w:trPr>
        <w:tc>
          <w:tcPr>
            <w:tcW w:w="3569" w:type="pct"/>
          </w:tcPr>
          <w:p w14:paraId="40A57B34" w14:textId="62D5BF7A" w:rsidR="00272E8E" w:rsidRDefault="00045960" w:rsidP="00491B6E">
            <w:pPr>
              <w:spacing w:after="80" w:line="269" w:lineRule="auto"/>
              <w:ind w:firstLine="8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60">
              <w:rPr>
                <w:rFonts w:ascii="Times New Roman" w:hAnsi="Times New Roman"/>
                <w:sz w:val="24"/>
                <w:szCs w:val="24"/>
              </w:rPr>
              <w:t xml:space="preserve">Задержание – это достаточно стрессовая ситуация для любого человека. </w:t>
            </w:r>
            <w:r w:rsidRPr="00FC38C3">
              <w:rPr>
                <w:rFonts w:ascii="Times New Roman" w:hAnsi="Times New Roman"/>
                <w:sz w:val="24"/>
                <w:szCs w:val="24"/>
              </w:rPr>
              <w:t xml:space="preserve">На практике встречаются случаи, когда задержанию подвергаются </w:t>
            </w:r>
            <w:r w:rsidR="00272E8E" w:rsidRPr="00FC38C3">
              <w:rPr>
                <w:rFonts w:ascii="Times New Roman" w:hAnsi="Times New Roman"/>
                <w:sz w:val="24"/>
                <w:szCs w:val="24"/>
              </w:rPr>
              <w:t xml:space="preserve">не только лица, совершившие </w:t>
            </w:r>
            <w:r w:rsidR="00F94500" w:rsidRPr="00FC38C3">
              <w:rPr>
                <w:rFonts w:ascii="Times New Roman" w:hAnsi="Times New Roman"/>
                <w:sz w:val="24"/>
                <w:szCs w:val="24"/>
              </w:rPr>
              <w:t xml:space="preserve">тяжкие </w:t>
            </w:r>
            <w:r w:rsidR="00272E8E" w:rsidRPr="00FC38C3">
              <w:rPr>
                <w:rFonts w:ascii="Times New Roman" w:hAnsi="Times New Roman"/>
                <w:sz w:val="24"/>
                <w:szCs w:val="24"/>
              </w:rPr>
              <w:t xml:space="preserve">преступления, </w:t>
            </w:r>
            <w:r w:rsidR="00466040" w:rsidRPr="00FC38C3">
              <w:rPr>
                <w:rFonts w:ascii="Times New Roman" w:hAnsi="Times New Roman"/>
                <w:sz w:val="24"/>
                <w:szCs w:val="24"/>
              </w:rPr>
              <w:br/>
            </w:r>
            <w:r w:rsidR="00272E8E" w:rsidRPr="00FC38C3">
              <w:rPr>
                <w:rFonts w:ascii="Times New Roman" w:hAnsi="Times New Roman"/>
                <w:sz w:val="24"/>
                <w:szCs w:val="24"/>
              </w:rPr>
              <w:t>но и представители предпринимательского сообщества, которых правоохранители подозревают в чем-либо</w:t>
            </w:r>
            <w:r w:rsidR="00B13779" w:rsidRPr="00FC38C3">
              <w:rPr>
                <w:rFonts w:ascii="Times New Roman" w:hAnsi="Times New Roman"/>
                <w:sz w:val="24"/>
                <w:szCs w:val="24"/>
              </w:rPr>
              <w:t xml:space="preserve"> противоправном.</w:t>
            </w:r>
            <w:r w:rsidR="00B1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028F32" w14:textId="203F8A33" w:rsidR="00F82CB8" w:rsidRPr="00491B6E" w:rsidRDefault="00045960" w:rsidP="00491B6E">
            <w:pPr>
              <w:spacing w:after="80" w:line="269" w:lineRule="auto"/>
              <w:ind w:firstLine="89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960">
              <w:rPr>
                <w:rFonts w:ascii="Times New Roman" w:hAnsi="Times New Roman"/>
                <w:sz w:val="24"/>
                <w:szCs w:val="24"/>
              </w:rPr>
              <w:t xml:space="preserve">В настоящем гайде </w:t>
            </w:r>
            <w:hyperlink r:id="rId8" w:history="1">
              <w:r w:rsidRPr="00045960">
                <w:rPr>
                  <w:rStyle w:val="a8"/>
                  <w:rFonts w:ascii="Times New Roman" w:hAnsi="Times New Roman"/>
                  <w:sz w:val="24"/>
                  <w:szCs w:val="24"/>
                </w:rPr>
                <w:t>Команда практики Уголовного права и процесса</w:t>
              </w:r>
            </w:hyperlink>
            <w:r w:rsidRPr="00045960">
              <w:rPr>
                <w:rFonts w:ascii="Times New Roman" w:hAnsi="Times New Roman"/>
                <w:sz w:val="24"/>
                <w:szCs w:val="24"/>
              </w:rPr>
              <w:t xml:space="preserve"> рассказывает о том, что нужно знать о задержании и как вести себя, если Ваша </w:t>
            </w:r>
            <w:r w:rsidRPr="00FC38C3">
              <w:rPr>
                <w:rFonts w:ascii="Times New Roman" w:hAnsi="Times New Roman"/>
                <w:sz w:val="24"/>
                <w:szCs w:val="24"/>
              </w:rPr>
              <w:t>свобода ограничена.</w:t>
            </w:r>
            <w:r w:rsidRPr="00045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453C7197" w14:textId="77777777" w:rsidR="00F82CB8" w:rsidRPr="00975089" w:rsidRDefault="00F82CB8" w:rsidP="00F165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pct"/>
          </w:tcPr>
          <w:p w14:paraId="78DF8D8C" w14:textId="77777777" w:rsidR="00975089" w:rsidRPr="007C7805" w:rsidRDefault="00975089" w:rsidP="00D57AD4">
            <w:pPr>
              <w:pStyle w:val="ac"/>
              <w:spacing w:before="0" w:beforeAutospacing="0" w:after="0" w:afterAutospacing="0"/>
              <w:jc w:val="both"/>
              <w:rPr>
                <w:rFonts w:eastAsia="+mn-ea"/>
                <w:bCs/>
                <w:color w:val="3B3838" w:themeColor="background2" w:themeShade="40"/>
                <w:kern w:val="24"/>
                <w:sz w:val="22"/>
                <w:szCs w:val="22"/>
              </w:rPr>
            </w:pPr>
            <w:r w:rsidRPr="007C7805">
              <w:rPr>
                <w:rFonts w:eastAsia="+mn-ea"/>
                <w:bCs/>
                <w:color w:val="3B3838" w:themeColor="background2" w:themeShade="40"/>
                <w:kern w:val="24"/>
                <w:sz w:val="22"/>
                <w:szCs w:val="22"/>
              </w:rPr>
              <w:t>Для получения более подробной информации Вы можете обратиться к нижеуказанным лицам:</w:t>
            </w:r>
          </w:p>
          <w:p w14:paraId="24E3D72F" w14:textId="6E468F99" w:rsidR="00975089" w:rsidRPr="007C7805" w:rsidRDefault="00975089" w:rsidP="00762319">
            <w:pPr>
              <w:pStyle w:val="ac"/>
              <w:spacing w:before="120" w:beforeAutospacing="0" w:after="0" w:afterAutospacing="0"/>
              <w:rPr>
                <w:rFonts w:eastAsia="+mn-ea"/>
                <w:bCs/>
                <w:kern w:val="24"/>
                <w:sz w:val="22"/>
                <w:szCs w:val="22"/>
              </w:rPr>
            </w:pPr>
            <w:r w:rsidRPr="007C7805">
              <w:rPr>
                <w:rFonts w:eastAsia="+mn-ea"/>
                <w:bCs/>
                <w:kern w:val="24"/>
                <w:sz w:val="22"/>
                <w:szCs w:val="22"/>
              </w:rPr>
              <w:t xml:space="preserve">Артур Рохлин </w:t>
            </w:r>
          </w:p>
          <w:p w14:paraId="53C2E277" w14:textId="7B6BAB0B" w:rsidR="00975089" w:rsidRPr="000563D1" w:rsidRDefault="00000000" w:rsidP="00975089">
            <w:pPr>
              <w:pStyle w:val="ac"/>
              <w:spacing w:before="0" w:beforeAutospacing="0" w:after="0" w:afterAutospacing="0"/>
              <w:rPr>
                <w:rStyle w:val="a8"/>
                <w:rFonts w:eastAsia="+mn-ea"/>
                <w:sz w:val="22"/>
                <w:szCs w:val="22"/>
              </w:rPr>
            </w:pPr>
            <w:hyperlink r:id="rId9" w:history="1">
              <w:r w:rsidR="00975089" w:rsidRPr="007C7805">
                <w:rPr>
                  <w:rStyle w:val="a8"/>
                  <w:rFonts w:eastAsia="+mn-ea"/>
                  <w:sz w:val="22"/>
                  <w:szCs w:val="22"/>
                  <w:lang w:val="en-US"/>
                </w:rPr>
                <w:t>a</w:t>
              </w:r>
              <w:r w:rsidR="00975089" w:rsidRPr="000563D1">
                <w:rPr>
                  <w:rStyle w:val="a8"/>
                  <w:rFonts w:eastAsia="+mn-ea"/>
                  <w:sz w:val="22"/>
                  <w:szCs w:val="22"/>
                </w:rPr>
                <w:t>.</w:t>
              </w:r>
              <w:r w:rsidR="00975089" w:rsidRPr="007C7805">
                <w:rPr>
                  <w:rStyle w:val="a8"/>
                  <w:rFonts w:eastAsia="+mn-ea"/>
                  <w:sz w:val="22"/>
                  <w:szCs w:val="22"/>
                  <w:lang w:val="en-US"/>
                </w:rPr>
                <w:t>rohlin</w:t>
              </w:r>
              <w:r w:rsidR="00975089" w:rsidRPr="000563D1">
                <w:rPr>
                  <w:rStyle w:val="a8"/>
                  <w:rFonts w:eastAsia="+mn-ea"/>
                  <w:sz w:val="22"/>
                  <w:szCs w:val="22"/>
                </w:rPr>
                <w:t>@</w:t>
              </w:r>
              <w:r w:rsidR="00975089" w:rsidRPr="007C7805">
                <w:rPr>
                  <w:rStyle w:val="a8"/>
                  <w:rFonts w:eastAsia="+mn-ea"/>
                  <w:sz w:val="22"/>
                  <w:szCs w:val="22"/>
                  <w:lang w:val="en-US"/>
                </w:rPr>
                <w:t>infralex</w:t>
              </w:r>
              <w:r w:rsidR="00975089" w:rsidRPr="000563D1">
                <w:rPr>
                  <w:rStyle w:val="a8"/>
                  <w:rFonts w:eastAsia="+mn-ea"/>
                  <w:sz w:val="22"/>
                  <w:szCs w:val="22"/>
                </w:rPr>
                <w:t>.</w:t>
              </w:r>
              <w:r w:rsidR="00975089" w:rsidRPr="007C7805">
                <w:rPr>
                  <w:rStyle w:val="a8"/>
                  <w:rFonts w:eastAsia="+mn-ea"/>
                  <w:sz w:val="22"/>
                  <w:szCs w:val="22"/>
                  <w:lang w:val="en-US"/>
                </w:rPr>
                <w:t>ru</w:t>
              </w:r>
            </w:hyperlink>
            <w:r w:rsidR="00975089" w:rsidRPr="000563D1">
              <w:rPr>
                <w:rStyle w:val="a8"/>
                <w:rFonts w:eastAsia="+mn-ea"/>
                <w:sz w:val="22"/>
                <w:szCs w:val="22"/>
              </w:rPr>
              <w:t xml:space="preserve"> </w:t>
            </w:r>
          </w:p>
          <w:p w14:paraId="485CAE92" w14:textId="6E72A96F" w:rsidR="00975089" w:rsidRPr="007C7805" w:rsidRDefault="00975089" w:rsidP="00762319">
            <w:pPr>
              <w:pStyle w:val="ac"/>
              <w:spacing w:before="120" w:beforeAutospacing="0" w:after="0" w:afterAutospacing="0"/>
              <w:rPr>
                <w:rFonts w:eastAsia="+mn-ea"/>
                <w:bCs/>
                <w:kern w:val="24"/>
                <w:sz w:val="22"/>
                <w:szCs w:val="22"/>
              </w:rPr>
            </w:pPr>
            <w:r w:rsidRPr="007C7805">
              <w:rPr>
                <w:rFonts w:eastAsia="+mn-ea"/>
                <w:bCs/>
                <w:kern w:val="24"/>
                <w:sz w:val="22"/>
                <w:szCs w:val="22"/>
              </w:rPr>
              <w:t xml:space="preserve">Мартин Зарбабян </w:t>
            </w:r>
          </w:p>
          <w:p w14:paraId="3ADE946F" w14:textId="7CD021BD" w:rsidR="00F82CB8" w:rsidRPr="006C43A1" w:rsidRDefault="00975089" w:rsidP="006C43A1">
            <w:pPr>
              <w:pStyle w:val="ac"/>
              <w:spacing w:before="0" w:beforeAutospacing="0" w:after="0" w:afterAutospacing="0"/>
              <w:rPr>
                <w:rFonts w:eastAsia="+mn-ea"/>
                <w:color w:val="0563C1" w:themeColor="hyperlink"/>
                <w:sz w:val="22"/>
                <w:szCs w:val="22"/>
                <w:u w:val="single"/>
              </w:rPr>
            </w:pPr>
            <w:r w:rsidRPr="007C7805">
              <w:rPr>
                <w:rStyle w:val="a8"/>
                <w:rFonts w:eastAsia="+mn-ea"/>
                <w:sz w:val="22"/>
                <w:szCs w:val="22"/>
                <w:lang w:val="en-US"/>
              </w:rPr>
              <w:t>m</w:t>
            </w:r>
            <w:r w:rsidRPr="000563D1">
              <w:rPr>
                <w:rStyle w:val="a8"/>
                <w:rFonts w:eastAsia="+mn-ea"/>
                <w:sz w:val="22"/>
                <w:szCs w:val="22"/>
              </w:rPr>
              <w:t>.</w:t>
            </w:r>
            <w:r w:rsidRPr="007C7805">
              <w:rPr>
                <w:rStyle w:val="a8"/>
                <w:rFonts w:eastAsia="+mn-ea"/>
                <w:sz w:val="22"/>
                <w:szCs w:val="22"/>
                <w:lang w:val="en-US"/>
              </w:rPr>
              <w:t>zarbabyan</w:t>
            </w:r>
            <w:r w:rsidRPr="000563D1">
              <w:rPr>
                <w:rStyle w:val="a8"/>
                <w:rFonts w:eastAsia="+mn-ea"/>
                <w:sz w:val="22"/>
                <w:szCs w:val="22"/>
              </w:rPr>
              <w:t>@</w:t>
            </w:r>
            <w:r w:rsidRPr="007C7805">
              <w:rPr>
                <w:rStyle w:val="a8"/>
                <w:rFonts w:eastAsia="+mn-ea"/>
                <w:sz w:val="22"/>
                <w:szCs w:val="22"/>
                <w:lang w:val="en-US"/>
              </w:rPr>
              <w:t>infralex</w:t>
            </w:r>
            <w:r w:rsidRPr="000563D1">
              <w:rPr>
                <w:rStyle w:val="a8"/>
                <w:rFonts w:eastAsia="+mn-ea"/>
                <w:sz w:val="22"/>
                <w:szCs w:val="22"/>
              </w:rPr>
              <w:t>.</w:t>
            </w:r>
            <w:r w:rsidRPr="007C7805">
              <w:rPr>
                <w:rStyle w:val="a8"/>
                <w:rFonts w:eastAsia="+mn-ea"/>
                <w:sz w:val="22"/>
                <w:szCs w:val="22"/>
                <w:lang w:val="en-US"/>
              </w:rPr>
              <w:t>ru</w:t>
            </w:r>
          </w:p>
        </w:tc>
      </w:tr>
      <w:tr w:rsidR="000563D1" w14:paraId="6929A261" w14:textId="77777777" w:rsidTr="009E3CFD">
        <w:trPr>
          <w:trHeight w:val="513"/>
        </w:trPr>
        <w:tc>
          <w:tcPr>
            <w:tcW w:w="3569" w:type="pct"/>
          </w:tcPr>
          <w:p w14:paraId="1F022EE1" w14:textId="14A40D8C" w:rsidR="00975089" w:rsidRPr="00975089" w:rsidRDefault="00045960" w:rsidP="00491B6E">
            <w:pPr>
              <w:spacing w:after="80" w:line="269" w:lineRule="auto"/>
              <w:ind w:firstLine="40"/>
              <w:rPr>
                <w:rFonts w:ascii="Times New Roman" w:hAnsi="Times New Roman"/>
                <w:b/>
                <w:color w:val="3B3838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3B3838" w:themeColor="background2" w:themeShade="40"/>
                <w:sz w:val="36"/>
                <w:szCs w:val="36"/>
              </w:rPr>
              <w:t>Виды задержаний</w:t>
            </w:r>
          </w:p>
        </w:tc>
        <w:tc>
          <w:tcPr>
            <w:tcW w:w="144" w:type="pct"/>
          </w:tcPr>
          <w:p w14:paraId="31CD384B" w14:textId="77777777" w:rsidR="00975089" w:rsidRDefault="00975089" w:rsidP="00F16524"/>
        </w:tc>
        <w:tc>
          <w:tcPr>
            <w:tcW w:w="1287" w:type="pct"/>
          </w:tcPr>
          <w:p w14:paraId="28F564D2" w14:textId="1915FE1C" w:rsidR="00975089" w:rsidRPr="007C7805" w:rsidRDefault="00975089" w:rsidP="000563D1">
            <w:pPr>
              <w:jc w:val="both"/>
              <w:rPr>
                <w:rFonts w:ascii="Georgia" w:eastAsia="+mn-ea" w:hAnsi="Georgia" w:cs="+mn-cs"/>
                <w:bCs/>
                <w:color w:val="3B3838" w:themeColor="background2" w:themeShade="40"/>
                <w:kern w:val="24"/>
              </w:rPr>
            </w:pPr>
          </w:p>
        </w:tc>
      </w:tr>
      <w:tr w:rsidR="00535FE5" w14:paraId="24116AF3" w14:textId="77777777" w:rsidTr="00491B6E">
        <w:trPr>
          <w:trHeight w:val="3672"/>
        </w:trPr>
        <w:tc>
          <w:tcPr>
            <w:tcW w:w="3569" w:type="pct"/>
          </w:tcPr>
          <w:p w14:paraId="64C6F33E" w14:textId="58CB16C2" w:rsidR="00491B6E" w:rsidRDefault="00045960" w:rsidP="00491B6E">
            <w:pPr>
              <w:widowControl w:val="0"/>
              <w:tabs>
                <w:tab w:val="left" w:pos="893"/>
              </w:tabs>
              <w:spacing w:after="80" w:line="269" w:lineRule="auto"/>
              <w:ind w:left="23" w:firstLine="868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59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зависимости от целей и оснований можно выделить следующие виды задержаний:</w:t>
            </w:r>
          </w:p>
          <w:p w14:paraId="682B9D0E" w14:textId="77777777" w:rsidR="00491B6E" w:rsidRDefault="00045960" w:rsidP="00491B6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893"/>
              </w:tabs>
              <w:spacing w:after="80" w:line="269" w:lineRule="auto"/>
              <w:ind w:left="23" w:firstLine="5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6E">
              <w:rPr>
                <w:rFonts w:ascii="Times New Roman" w:hAnsi="Times New Roman"/>
                <w:sz w:val="24"/>
                <w:szCs w:val="24"/>
              </w:rPr>
              <w:t>Административное задержание – кратковременное ограничение свободы физического лица в случае, если это необходимо для обеспечения правильного и своевременного рассмотрения дела об административном правонарушении.</w:t>
            </w:r>
          </w:p>
          <w:p w14:paraId="62D05FE2" w14:textId="714A0060" w:rsidR="009E3CFD" w:rsidRPr="00491B6E" w:rsidRDefault="00045960" w:rsidP="00491B6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893"/>
              </w:tabs>
              <w:spacing w:after="80" w:line="269" w:lineRule="auto"/>
              <w:ind w:left="23" w:firstLine="5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6E">
              <w:rPr>
                <w:rFonts w:ascii="Times New Roman" w:hAnsi="Times New Roman"/>
                <w:sz w:val="24"/>
                <w:szCs w:val="24"/>
              </w:rPr>
              <w:t>Уголовно-процессуальное задержание – ограничение свободы в связи с подозрением в совершении преступления, производимое в целях выяснения причастности к преступлению и разрешения вопроса о применении меры пресечения в виде заключения под стражу.</w:t>
            </w:r>
          </w:p>
        </w:tc>
        <w:tc>
          <w:tcPr>
            <w:tcW w:w="144" w:type="pct"/>
          </w:tcPr>
          <w:p w14:paraId="6EFB4760" w14:textId="77777777" w:rsidR="00535FE5" w:rsidRDefault="00535FE5" w:rsidP="00535FE5"/>
        </w:tc>
        <w:tc>
          <w:tcPr>
            <w:tcW w:w="1287" w:type="pct"/>
          </w:tcPr>
          <w:p w14:paraId="38EE2BC1" w14:textId="5532B637" w:rsidR="00535FE5" w:rsidRPr="006E7E6E" w:rsidRDefault="00535FE5" w:rsidP="00D57AD4">
            <w:pPr>
              <w:jc w:val="both"/>
              <w:rPr>
                <w:rFonts w:ascii="HeliosLight" w:hAnsi="HeliosLight"/>
                <w:i/>
                <w:color w:val="A6A6A6" w:themeColor="background1" w:themeShade="A6"/>
                <w:sz w:val="20"/>
                <w:szCs w:val="20"/>
              </w:rPr>
            </w:pPr>
            <w:r w:rsidRPr="000563D1">
              <w:rPr>
                <w:rFonts w:ascii="HeliosLight" w:hAnsi="HeliosLight"/>
                <w:i/>
                <w:color w:val="A6A6A6" w:themeColor="background1" w:themeShade="A6"/>
                <w:sz w:val="20"/>
                <w:szCs w:val="20"/>
              </w:rPr>
              <w:t xml:space="preserve">Данный материал не является консультацией или индивидуально-правовой рекомендацией, а составлен исключительно в информационных целях. </w:t>
            </w:r>
          </w:p>
        </w:tc>
      </w:tr>
      <w:tr w:rsidR="00045960" w14:paraId="275C5FE4" w14:textId="77777777" w:rsidTr="009E3CFD">
        <w:trPr>
          <w:trHeight w:val="656"/>
        </w:trPr>
        <w:tc>
          <w:tcPr>
            <w:tcW w:w="3569" w:type="pct"/>
          </w:tcPr>
          <w:p w14:paraId="4041521D" w14:textId="74A87A5D" w:rsidR="00045960" w:rsidRPr="009E3CFD" w:rsidRDefault="009E3CFD" w:rsidP="00491B6E">
            <w:pPr>
              <w:spacing w:after="80" w:line="269" w:lineRule="auto"/>
              <w:ind w:firstLine="40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B3838" w:themeColor="background2" w:themeShade="40"/>
                <w:sz w:val="36"/>
                <w:szCs w:val="36"/>
              </w:rPr>
              <w:t>Порядок и срок административного задержания</w:t>
            </w:r>
          </w:p>
        </w:tc>
        <w:tc>
          <w:tcPr>
            <w:tcW w:w="144" w:type="pct"/>
          </w:tcPr>
          <w:p w14:paraId="24F7FB41" w14:textId="77777777" w:rsidR="00045960" w:rsidRDefault="00045960" w:rsidP="00535FE5"/>
        </w:tc>
        <w:tc>
          <w:tcPr>
            <w:tcW w:w="1287" w:type="pct"/>
          </w:tcPr>
          <w:p w14:paraId="586EA27C" w14:textId="77777777" w:rsidR="00045960" w:rsidRPr="000563D1" w:rsidRDefault="00045960" w:rsidP="00D57AD4">
            <w:pPr>
              <w:jc w:val="both"/>
              <w:rPr>
                <w:rFonts w:ascii="HeliosLight" w:hAnsi="HeliosLight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535FE5" w14:paraId="32C78820" w14:textId="77777777" w:rsidTr="009E3CFD">
        <w:trPr>
          <w:trHeight w:val="563"/>
        </w:trPr>
        <w:tc>
          <w:tcPr>
            <w:tcW w:w="3569" w:type="pct"/>
          </w:tcPr>
          <w:p w14:paraId="2DECCD30" w14:textId="748C3549" w:rsidR="009E3CFD" w:rsidRPr="00E86400" w:rsidRDefault="009E3CFD" w:rsidP="00491B6E">
            <w:pPr>
              <w:autoSpaceDE w:val="0"/>
              <w:autoSpaceDN w:val="0"/>
              <w:adjustRightInd w:val="0"/>
              <w:spacing w:after="80" w:line="269" w:lineRule="auto"/>
              <w:ind w:firstLine="8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86400">
              <w:rPr>
                <w:rFonts w:ascii="Times New Roman" w:hAnsi="Times New Roman"/>
                <w:sz w:val="24"/>
                <w:szCs w:val="24"/>
              </w:rPr>
              <w:t xml:space="preserve">административном задержании составляется протокол, который подписывается должностным лицом, его составившим, и задержанным. </w:t>
            </w:r>
            <w:r w:rsidRPr="00B169A3">
              <w:rPr>
                <w:rFonts w:ascii="Times New Roman" w:hAnsi="Times New Roman"/>
                <w:sz w:val="24"/>
                <w:szCs w:val="24"/>
              </w:rPr>
              <w:t>После задержания по просьбе лица о месте его нахождения в кратчайший срок уведомляются родственники, а также защитник.</w:t>
            </w:r>
            <w:r w:rsidRPr="00B169A3">
              <w:t xml:space="preserve"> </w:t>
            </w:r>
            <w:r w:rsidRPr="00B169A3">
              <w:rPr>
                <w:rFonts w:ascii="Times New Roman" w:hAnsi="Times New Roman"/>
                <w:sz w:val="24"/>
                <w:szCs w:val="24"/>
              </w:rPr>
              <w:t>Копия протокола об административном задержании вручается задержанному лицу по его просьбе.</w:t>
            </w:r>
          </w:p>
          <w:p w14:paraId="2F975705" w14:textId="2CA9436B" w:rsidR="009E3CFD" w:rsidRDefault="009E3CFD" w:rsidP="00491B6E">
            <w:pPr>
              <w:autoSpaceDE w:val="0"/>
              <w:autoSpaceDN w:val="0"/>
              <w:adjustRightInd w:val="0"/>
              <w:spacing w:after="80" w:line="269" w:lineRule="auto"/>
              <w:ind w:firstLine="8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00">
              <w:rPr>
                <w:rFonts w:ascii="Times New Roman" w:hAnsi="Times New Roman"/>
                <w:sz w:val="24"/>
                <w:szCs w:val="24"/>
              </w:rPr>
              <w:t xml:space="preserve">Срок административного задержания не должен превышать 3 часа. Если административное правонарушение предусматривает арест, то срок административного задержания не должен </w:t>
            </w:r>
            <w:r w:rsidRPr="00E864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превышать 48 часов. Срок задержания исчисляется с момента доставления лица в компетентный орган. </w:t>
            </w:r>
          </w:p>
          <w:p w14:paraId="76BAA7BB" w14:textId="5C1A5159" w:rsidR="00757E49" w:rsidRDefault="009E3CFD" w:rsidP="00757E49">
            <w:pPr>
              <w:autoSpaceDE w:val="0"/>
              <w:autoSpaceDN w:val="0"/>
              <w:adjustRightInd w:val="0"/>
              <w:spacing w:after="80" w:line="269" w:lineRule="auto"/>
              <w:ind w:firstLine="8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00">
              <w:rPr>
                <w:rFonts w:ascii="Times New Roman" w:hAnsi="Times New Roman"/>
                <w:sz w:val="24"/>
                <w:szCs w:val="24"/>
              </w:rPr>
              <w:t xml:space="preserve">Административное задержание вправе производить должностные лица, перечисленные в части 1 статьи 27.3 КоАП РФ. </w:t>
            </w:r>
            <w:r w:rsidR="00444BE2">
              <w:rPr>
                <w:rFonts w:ascii="Times New Roman" w:hAnsi="Times New Roman"/>
                <w:sz w:val="24"/>
                <w:szCs w:val="24"/>
              </w:rPr>
              <w:br/>
            </w:r>
            <w:r w:rsidRPr="00E86400">
              <w:rPr>
                <w:rFonts w:ascii="Times New Roman" w:hAnsi="Times New Roman"/>
                <w:sz w:val="24"/>
                <w:szCs w:val="24"/>
              </w:rPr>
              <w:t>К ним, в частности, отнесены сотрудники полиции, Росгвардии, ФССП и ФСБ. Они же уполномочены принудительно доставлять граждан в компетентный орган, а также составлять протокол об административном правонарушении.</w:t>
            </w:r>
          </w:p>
          <w:p w14:paraId="6CF6E33A" w14:textId="3A591A1F" w:rsidR="00757E49" w:rsidRPr="00757E49" w:rsidRDefault="00757E49" w:rsidP="009217BD">
            <w:pPr>
              <w:keepNext/>
              <w:keepLines/>
              <w:autoSpaceDE w:val="0"/>
              <w:autoSpaceDN w:val="0"/>
              <w:adjustRightInd w:val="0"/>
              <w:spacing w:after="80" w:line="269" w:lineRule="auto"/>
              <w:ind w:firstLine="8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bCs/>
                <w:sz w:val="24"/>
                <w:szCs w:val="24"/>
              </w:rPr>
              <w:t>Важно</w:t>
            </w:r>
            <w:r w:rsidRPr="00FC38C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217BD">
              <w:rPr>
                <w:rFonts w:ascii="Times New Roman" w:hAnsi="Times New Roman"/>
                <w:sz w:val="24"/>
                <w:szCs w:val="24"/>
              </w:rPr>
              <w:t> </w:t>
            </w:r>
            <w:r w:rsidRPr="00757E49">
              <w:rPr>
                <w:rFonts w:ascii="Times New Roman" w:hAnsi="Times New Roman"/>
                <w:i/>
                <w:iCs/>
                <w:sz w:val="24"/>
                <w:szCs w:val="24"/>
              </w:rPr>
              <w:t>Действующее законодательство не предоставляет полиции право на ограничение свободы лица, в отношении которого ведется производство по делу об административном правонарушении, в каких-либо иных формах помимо</w:t>
            </w:r>
            <w:r w:rsidR="009217B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57E49">
              <w:rPr>
                <w:rFonts w:ascii="Times New Roman" w:hAnsi="Times New Roman"/>
                <w:i/>
                <w:iCs/>
                <w:sz w:val="24"/>
                <w:szCs w:val="24"/>
              </w:rPr>
              <w:t>предусмотренных</w:t>
            </w:r>
            <w:r w:rsidR="009217B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57E49">
              <w:rPr>
                <w:rFonts w:ascii="Times New Roman" w:hAnsi="Times New Roman"/>
                <w:i/>
                <w:iCs/>
                <w:sz w:val="24"/>
                <w:szCs w:val="24"/>
              </w:rPr>
              <w:t>законом</w:t>
            </w:r>
            <w:r w:rsidR="009217B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57E49">
              <w:rPr>
                <w:rFonts w:ascii="Times New Roman" w:hAnsi="Times New Roman"/>
                <w:i/>
                <w:iCs/>
                <w:sz w:val="24"/>
                <w:szCs w:val="24"/>
              </w:rPr>
              <w:t>(Определение</w:t>
            </w:r>
            <w:r w:rsidR="009217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7E49">
              <w:rPr>
                <w:rFonts w:ascii="Times New Roman" w:hAnsi="Times New Roman"/>
                <w:i/>
                <w:iCs/>
                <w:sz w:val="24"/>
                <w:szCs w:val="24"/>
              </w:rPr>
              <w:t>Конституционного Суда Российской Федерации № 25-О от 30.01.2024).</w:t>
            </w:r>
          </w:p>
        </w:tc>
        <w:tc>
          <w:tcPr>
            <w:tcW w:w="144" w:type="pct"/>
            <w:tcBorders>
              <w:left w:val="nil"/>
            </w:tcBorders>
          </w:tcPr>
          <w:p w14:paraId="567827E6" w14:textId="77777777" w:rsidR="00535FE5" w:rsidRDefault="00535FE5" w:rsidP="00535FE5"/>
        </w:tc>
        <w:tc>
          <w:tcPr>
            <w:tcW w:w="1287" w:type="pct"/>
          </w:tcPr>
          <w:p w14:paraId="5A9F77E6" w14:textId="77777777" w:rsidR="00535FE5" w:rsidRPr="00243B10" w:rsidRDefault="00535FE5" w:rsidP="00535FE5">
            <w:pPr>
              <w:pStyle w:val="ac"/>
              <w:spacing w:before="0" w:beforeAutospacing="0" w:after="0" w:afterAutospacing="0"/>
              <w:rPr>
                <w:rFonts w:ascii="Georgia" w:eastAsia="+mn-ea" w:hAnsi="Georgia" w:cs="+mn-cs"/>
                <w:bCs/>
                <w:color w:val="3B3838" w:themeColor="background2" w:themeShade="40"/>
                <w:kern w:val="24"/>
                <w:sz w:val="20"/>
                <w:szCs w:val="20"/>
              </w:rPr>
            </w:pPr>
          </w:p>
        </w:tc>
      </w:tr>
      <w:tr w:rsidR="00535FE5" w14:paraId="50D9E44F" w14:textId="77777777" w:rsidTr="009E3CFD">
        <w:trPr>
          <w:trHeight w:val="410"/>
        </w:trPr>
        <w:tc>
          <w:tcPr>
            <w:tcW w:w="3569" w:type="pct"/>
          </w:tcPr>
          <w:p w14:paraId="6A69E033" w14:textId="04E2D0AA" w:rsidR="00535FE5" w:rsidRPr="00535FE5" w:rsidRDefault="009E3CFD" w:rsidP="00491B6E">
            <w:pPr>
              <w:spacing w:after="80" w:line="269" w:lineRule="auto"/>
              <w:ind w:firstLine="40"/>
              <w:rPr>
                <w:rFonts w:ascii="Times New Roman" w:hAnsi="Times New Roman"/>
                <w:b/>
                <w:color w:val="3B3838" w:themeColor="background2" w:themeShade="4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3B3838" w:themeColor="background2" w:themeShade="40"/>
                <w:sz w:val="36"/>
                <w:szCs w:val="36"/>
              </w:rPr>
              <w:t>Порядок и срок уголовно-процессуального задержания</w:t>
            </w:r>
          </w:p>
        </w:tc>
        <w:tc>
          <w:tcPr>
            <w:tcW w:w="144" w:type="pct"/>
            <w:tcBorders>
              <w:left w:val="nil"/>
            </w:tcBorders>
          </w:tcPr>
          <w:p w14:paraId="7ACAEC60" w14:textId="77777777" w:rsidR="00535FE5" w:rsidRDefault="00535FE5" w:rsidP="00535FE5"/>
        </w:tc>
        <w:tc>
          <w:tcPr>
            <w:tcW w:w="1287" w:type="pct"/>
          </w:tcPr>
          <w:p w14:paraId="55DB15A3" w14:textId="77777777" w:rsidR="00535FE5" w:rsidRPr="00243B10" w:rsidRDefault="00535FE5" w:rsidP="00535FE5">
            <w:pPr>
              <w:pStyle w:val="ac"/>
              <w:spacing w:before="0" w:beforeAutospacing="0" w:after="0" w:afterAutospacing="0"/>
              <w:rPr>
                <w:rFonts w:ascii="Georgia" w:eastAsia="+mn-ea" w:hAnsi="Georgia" w:cs="+mn-cs"/>
                <w:bCs/>
                <w:color w:val="3B3838" w:themeColor="background2" w:themeShade="40"/>
                <w:kern w:val="24"/>
                <w:sz w:val="20"/>
                <w:szCs w:val="20"/>
              </w:rPr>
            </w:pPr>
          </w:p>
        </w:tc>
      </w:tr>
      <w:tr w:rsidR="00535FE5" w14:paraId="28F692B4" w14:textId="77777777" w:rsidTr="00491B6E">
        <w:trPr>
          <w:trHeight w:val="5755"/>
        </w:trPr>
        <w:tc>
          <w:tcPr>
            <w:tcW w:w="3569" w:type="pct"/>
          </w:tcPr>
          <w:p w14:paraId="0008F6C1" w14:textId="04EBC7C8" w:rsidR="009E3CFD" w:rsidRDefault="009E3CFD" w:rsidP="009217BD">
            <w:pPr>
              <w:spacing w:after="80" w:line="269" w:lineRule="auto"/>
              <w:ind w:firstLine="8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фактического (реального) задержания подозреваемого должностное лицо, принявшее такое решение, обязано в срок не более 3-х часов составить протокол задержания и вручить его копию подозреваемому. Подозреваемому также должна быть предоставлена возможность сделать один телефонный звонок для уведомления родственников и близких лиц о своем задержании и месте </w:t>
            </w:r>
            <w:r w:rsidRPr="00FC38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</w:t>
            </w:r>
            <w:r w:rsidR="008B5AA2" w:rsidRPr="00FC38C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C38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3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17C2FE4" w14:textId="1529CF78" w:rsidR="009E3CFD" w:rsidRPr="009E3CFD" w:rsidRDefault="009E3CFD" w:rsidP="009217BD">
            <w:pPr>
              <w:spacing w:after="80" w:line="269" w:lineRule="auto"/>
              <w:ind w:firstLine="8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FD">
              <w:rPr>
                <w:rFonts w:ascii="Times New Roman" w:hAnsi="Times New Roman"/>
                <w:sz w:val="24"/>
                <w:szCs w:val="24"/>
                <w:lang w:eastAsia="ru-RU"/>
              </w:rPr>
              <w:t>Обращаем внимание, что при задержании подозреваемый может быть подвергнут личному обыску.</w:t>
            </w:r>
          </w:p>
          <w:p w14:paraId="532BA8A8" w14:textId="6D40C33E" w:rsidR="009E3CFD" w:rsidRPr="009E3CFD" w:rsidRDefault="009E3CFD" w:rsidP="009217BD">
            <w:pPr>
              <w:spacing w:after="80" w:line="269" w:lineRule="auto"/>
              <w:ind w:firstLine="8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истечении 48 часов с момента фактического задержания подозреваемый подлежит освобождению, если в отношении него не была избрана мера пресечения в виде заключения под стражу либо суд не продлил срок задержания еще на 72 часа. При освобождении подозреваемого из-под стражи ему выдается справка.  </w:t>
            </w:r>
          </w:p>
          <w:p w14:paraId="1F672FF2" w14:textId="371A27EA" w:rsidR="00535FE5" w:rsidRPr="00757E49" w:rsidRDefault="009E3CFD" w:rsidP="009217BD">
            <w:pPr>
              <w:spacing w:after="80" w:line="269" w:lineRule="auto"/>
              <w:ind w:firstLine="8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Важно</w:t>
            </w:r>
            <w:r w:rsidR="00757E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757E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48-часовой срок исчисляется с момента реального (фактического) задержания и до принятия судебного решения.</w:t>
            </w:r>
          </w:p>
        </w:tc>
        <w:tc>
          <w:tcPr>
            <w:tcW w:w="144" w:type="pct"/>
            <w:tcBorders>
              <w:left w:val="nil"/>
            </w:tcBorders>
          </w:tcPr>
          <w:p w14:paraId="54A7097D" w14:textId="77777777" w:rsidR="00535FE5" w:rsidRDefault="00535FE5" w:rsidP="00535FE5"/>
        </w:tc>
        <w:tc>
          <w:tcPr>
            <w:tcW w:w="1287" w:type="pct"/>
          </w:tcPr>
          <w:p w14:paraId="2723F18E" w14:textId="77777777" w:rsidR="00535FE5" w:rsidRPr="00243B10" w:rsidRDefault="00535FE5" w:rsidP="00535FE5">
            <w:pPr>
              <w:pStyle w:val="ac"/>
              <w:spacing w:before="0" w:beforeAutospacing="0" w:after="0" w:afterAutospacing="0"/>
              <w:rPr>
                <w:rFonts w:ascii="Georgia" w:eastAsia="+mn-ea" w:hAnsi="Georgia" w:cs="+mn-cs"/>
                <w:bCs/>
                <w:color w:val="3B3838" w:themeColor="background2" w:themeShade="40"/>
                <w:kern w:val="24"/>
                <w:sz w:val="20"/>
                <w:szCs w:val="20"/>
              </w:rPr>
            </w:pPr>
          </w:p>
        </w:tc>
      </w:tr>
      <w:tr w:rsidR="00535FE5" w14:paraId="4A6CE7A2" w14:textId="77777777" w:rsidTr="009E3CFD">
        <w:trPr>
          <w:trHeight w:val="538"/>
        </w:trPr>
        <w:tc>
          <w:tcPr>
            <w:tcW w:w="3569" w:type="pct"/>
          </w:tcPr>
          <w:p w14:paraId="2F03E181" w14:textId="5B61EB63" w:rsidR="00535FE5" w:rsidRPr="00535FE5" w:rsidRDefault="009E3CFD" w:rsidP="00491B6E">
            <w:pPr>
              <w:spacing w:after="80" w:line="269" w:lineRule="auto"/>
              <w:ind w:firstLine="40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B3838" w:themeColor="background2" w:themeShade="40"/>
                <w:sz w:val="36"/>
                <w:szCs w:val="36"/>
              </w:rPr>
              <w:t>Рекомендации при задержании</w:t>
            </w:r>
          </w:p>
        </w:tc>
        <w:tc>
          <w:tcPr>
            <w:tcW w:w="144" w:type="pct"/>
          </w:tcPr>
          <w:p w14:paraId="42EEE1D0" w14:textId="77777777" w:rsidR="00535FE5" w:rsidRPr="007C7805" w:rsidRDefault="00535FE5" w:rsidP="00535FE5"/>
        </w:tc>
        <w:tc>
          <w:tcPr>
            <w:tcW w:w="1287" w:type="pct"/>
          </w:tcPr>
          <w:p w14:paraId="6159BB22" w14:textId="77777777" w:rsidR="00535FE5" w:rsidRPr="007C7805" w:rsidRDefault="00535FE5" w:rsidP="00535FE5">
            <w:pPr>
              <w:pStyle w:val="ac"/>
              <w:spacing w:before="0" w:beforeAutospacing="0" w:after="0" w:afterAutospacing="0"/>
              <w:rPr>
                <w:rFonts w:ascii="Georgia" w:eastAsia="+mn-ea" w:hAnsi="Georgia" w:cs="+mn-cs"/>
                <w:bCs/>
                <w:color w:val="3B3838" w:themeColor="background2" w:themeShade="40"/>
                <w:kern w:val="24"/>
                <w:sz w:val="22"/>
                <w:szCs w:val="22"/>
              </w:rPr>
            </w:pPr>
          </w:p>
        </w:tc>
      </w:tr>
      <w:tr w:rsidR="00535FE5" w14:paraId="7504A9CD" w14:textId="77777777" w:rsidTr="00D57AD4">
        <w:trPr>
          <w:trHeight w:val="2261"/>
        </w:trPr>
        <w:tc>
          <w:tcPr>
            <w:tcW w:w="3569" w:type="pct"/>
          </w:tcPr>
          <w:p w14:paraId="702945B1" w14:textId="3A75B073" w:rsidR="009E3CFD" w:rsidRPr="00FC38C3" w:rsidRDefault="00436D0E" w:rsidP="009217BD">
            <w:pPr>
              <w:pStyle w:val="a3"/>
              <w:keepNext/>
              <w:keepLines/>
              <w:numPr>
                <w:ilvl w:val="0"/>
                <w:numId w:val="13"/>
              </w:numPr>
              <w:spacing w:after="80" w:line="269" w:lineRule="auto"/>
              <w:ind w:left="23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C3">
              <w:rPr>
                <w:rFonts w:ascii="Times New Roman" w:hAnsi="Times New Roman"/>
                <w:sz w:val="24"/>
                <w:szCs w:val="24"/>
              </w:rPr>
              <w:t>Н</w:t>
            </w:r>
            <w:r w:rsidR="009E3CFD" w:rsidRPr="00FC38C3">
              <w:rPr>
                <w:rFonts w:ascii="Times New Roman" w:hAnsi="Times New Roman"/>
                <w:sz w:val="24"/>
                <w:szCs w:val="24"/>
              </w:rPr>
              <w:t>е оказывать сопротивления и не пытаться скрыться от сотрудников правоохранительных органов.</w:t>
            </w:r>
          </w:p>
          <w:p w14:paraId="561D4B33" w14:textId="0273B382" w:rsidR="009E3CFD" w:rsidRPr="00491B6E" w:rsidRDefault="00436D0E" w:rsidP="009217BD">
            <w:pPr>
              <w:pStyle w:val="a3"/>
              <w:keepNext/>
              <w:keepLines/>
              <w:numPr>
                <w:ilvl w:val="0"/>
                <w:numId w:val="13"/>
              </w:numPr>
              <w:spacing w:after="80" w:line="269" w:lineRule="auto"/>
              <w:ind w:left="23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C3">
              <w:rPr>
                <w:rFonts w:ascii="Times New Roman" w:hAnsi="Times New Roman"/>
                <w:sz w:val="24"/>
                <w:szCs w:val="24"/>
              </w:rPr>
              <w:t>С</w:t>
            </w:r>
            <w:r w:rsidR="009E3CFD" w:rsidRPr="00FC38C3">
              <w:rPr>
                <w:rFonts w:ascii="Times New Roman" w:hAnsi="Times New Roman"/>
                <w:sz w:val="24"/>
                <w:szCs w:val="24"/>
              </w:rPr>
              <w:t>ообщить</w:t>
            </w:r>
            <w:r w:rsidR="009E3CFD" w:rsidRPr="00491B6E">
              <w:rPr>
                <w:rFonts w:ascii="Times New Roman" w:hAnsi="Times New Roman"/>
                <w:sz w:val="24"/>
                <w:szCs w:val="24"/>
              </w:rPr>
              <w:t xml:space="preserve"> о своем желании пользоваться помощью защитника – адвоката, потребовав связаться с ним и пригласить его к Вам.</w:t>
            </w:r>
          </w:p>
          <w:p w14:paraId="2DAE1BAF" w14:textId="2417F022" w:rsidR="009E3CFD" w:rsidRPr="00FC38C3" w:rsidRDefault="00436D0E" w:rsidP="009217BD">
            <w:pPr>
              <w:pStyle w:val="a3"/>
              <w:keepNext/>
              <w:keepLines/>
              <w:numPr>
                <w:ilvl w:val="0"/>
                <w:numId w:val="13"/>
              </w:numPr>
              <w:spacing w:after="80" w:line="269" w:lineRule="auto"/>
              <w:ind w:left="23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C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9E3CFD" w:rsidRPr="00FC38C3">
              <w:rPr>
                <w:rFonts w:ascii="Times New Roman" w:hAnsi="Times New Roman"/>
                <w:sz w:val="24"/>
                <w:szCs w:val="24"/>
              </w:rPr>
              <w:t xml:space="preserve">аявить требование об уведомлении Ваших близких родственников или друзей о факте задержания. </w:t>
            </w:r>
          </w:p>
          <w:p w14:paraId="51D40D67" w14:textId="29F70C36" w:rsidR="009E3CFD" w:rsidRPr="00FC38C3" w:rsidRDefault="00436D0E" w:rsidP="009217BD">
            <w:pPr>
              <w:pStyle w:val="a3"/>
              <w:keepNext/>
              <w:keepLines/>
              <w:numPr>
                <w:ilvl w:val="0"/>
                <w:numId w:val="13"/>
              </w:numPr>
              <w:spacing w:after="80" w:line="269" w:lineRule="auto"/>
              <w:ind w:left="23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C3">
              <w:rPr>
                <w:rFonts w:ascii="Times New Roman" w:hAnsi="Times New Roman"/>
                <w:sz w:val="24"/>
                <w:szCs w:val="24"/>
              </w:rPr>
              <w:t>П</w:t>
            </w:r>
            <w:r w:rsidR="009E3CFD" w:rsidRPr="00FC38C3">
              <w:rPr>
                <w:rFonts w:ascii="Times New Roman" w:hAnsi="Times New Roman"/>
                <w:sz w:val="24"/>
                <w:szCs w:val="24"/>
              </w:rPr>
              <w:t xml:space="preserve">еред подписанием протокола задержания внимательно с ним ознакомиться, получив копию. </w:t>
            </w:r>
          </w:p>
          <w:p w14:paraId="2AE73EAD" w14:textId="57547EAF" w:rsidR="00535FE5" w:rsidRPr="00491B6E" w:rsidRDefault="00436D0E" w:rsidP="009217BD">
            <w:pPr>
              <w:pStyle w:val="a3"/>
              <w:keepNext/>
              <w:keepLines/>
              <w:numPr>
                <w:ilvl w:val="0"/>
                <w:numId w:val="13"/>
              </w:numPr>
              <w:spacing w:after="80" w:line="269" w:lineRule="auto"/>
              <w:ind w:left="23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C3">
              <w:rPr>
                <w:rFonts w:ascii="Times New Roman" w:hAnsi="Times New Roman"/>
                <w:sz w:val="24"/>
                <w:szCs w:val="24"/>
              </w:rPr>
              <w:t>С</w:t>
            </w:r>
            <w:r w:rsidR="009E3CFD" w:rsidRPr="00FC38C3">
              <w:rPr>
                <w:rFonts w:ascii="Times New Roman" w:hAnsi="Times New Roman"/>
                <w:sz w:val="24"/>
                <w:szCs w:val="24"/>
              </w:rPr>
              <w:t>охранять</w:t>
            </w:r>
            <w:r w:rsidR="009E3CFD" w:rsidRPr="00491B6E">
              <w:rPr>
                <w:rFonts w:ascii="Times New Roman" w:hAnsi="Times New Roman"/>
                <w:sz w:val="24"/>
                <w:szCs w:val="24"/>
              </w:rPr>
              <w:t xml:space="preserve"> спокойствие и не поддаваться на уговоры, возможные угрозы со стороны должностных лиц. </w:t>
            </w:r>
          </w:p>
        </w:tc>
        <w:tc>
          <w:tcPr>
            <w:tcW w:w="144" w:type="pct"/>
          </w:tcPr>
          <w:p w14:paraId="045C3D1B" w14:textId="77777777" w:rsidR="00535FE5" w:rsidRPr="007C7805" w:rsidRDefault="00535FE5" w:rsidP="00535FE5"/>
        </w:tc>
        <w:tc>
          <w:tcPr>
            <w:tcW w:w="1287" w:type="pct"/>
          </w:tcPr>
          <w:p w14:paraId="61A0E882" w14:textId="77777777" w:rsidR="00535FE5" w:rsidRPr="007C7805" w:rsidRDefault="00535FE5" w:rsidP="00535FE5">
            <w:pPr>
              <w:pStyle w:val="ac"/>
              <w:spacing w:before="0" w:beforeAutospacing="0" w:after="0" w:afterAutospacing="0"/>
              <w:rPr>
                <w:rFonts w:ascii="Georgia" w:eastAsia="+mn-ea" w:hAnsi="Georgia" w:cs="+mn-cs"/>
                <w:bCs/>
                <w:color w:val="3B3838" w:themeColor="background2" w:themeShade="40"/>
                <w:kern w:val="24"/>
                <w:sz w:val="22"/>
                <w:szCs w:val="22"/>
              </w:rPr>
            </w:pPr>
          </w:p>
        </w:tc>
      </w:tr>
    </w:tbl>
    <w:p w14:paraId="44BB27D7" w14:textId="77777777" w:rsidR="002D6E6D" w:rsidRPr="009217BD" w:rsidRDefault="002D6E6D" w:rsidP="009217BD">
      <w:pPr>
        <w:spacing w:after="120" w:line="240" w:lineRule="auto"/>
        <w:contextualSpacing/>
        <w:jc w:val="both"/>
        <w:rPr>
          <w:rFonts w:ascii="Times New Roman" w:hAnsi="Times New Roman"/>
          <w:sz w:val="4"/>
          <w:szCs w:val="4"/>
        </w:rPr>
      </w:pPr>
    </w:p>
    <w:sectPr w:rsidR="002D6E6D" w:rsidRPr="009217BD" w:rsidSect="001C32A9">
      <w:footerReference w:type="default" r:id="rId10"/>
      <w:headerReference w:type="first" r:id="rId11"/>
      <w:pgSz w:w="11906" w:h="16838"/>
      <w:pgMar w:top="1134" w:right="850" w:bottom="1560" w:left="1701" w:header="708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5117" w14:textId="77777777" w:rsidR="001C32A9" w:rsidRDefault="001C32A9" w:rsidP="00D03869">
      <w:pPr>
        <w:spacing w:after="0" w:line="240" w:lineRule="auto"/>
      </w:pPr>
      <w:r>
        <w:separator/>
      </w:r>
    </w:p>
  </w:endnote>
  <w:endnote w:type="continuationSeparator" w:id="0">
    <w:p w14:paraId="2AEBBBAC" w14:textId="77777777" w:rsidR="001C32A9" w:rsidRDefault="001C32A9" w:rsidP="00D0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HeliosLight">
    <w:altName w:val="Times New Roman"/>
    <w:panose1 w:val="00000000000000000000"/>
    <w:charset w:val="EE"/>
    <w:family w:val="swiss"/>
    <w:notTrueType/>
    <w:pitch w:val="variable"/>
    <w:sig w:usb0="800002AF" w:usb1="1000004A" w:usb2="00000000" w:usb3="00000000" w:csb0="0000000E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1914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1DA4084" w14:textId="77777777" w:rsidR="005207DF" w:rsidRDefault="005207D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181FCEA4" w14:textId="04A13F14" w:rsidR="005207DF" w:rsidRPr="005207DF" w:rsidRDefault="0000000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sdtContent>
      </w:sdt>
    </w:sdtContent>
  </w:sdt>
  <w:p w14:paraId="268F14AF" w14:textId="77777777" w:rsidR="005207DF" w:rsidRDefault="005207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8B15" w14:textId="77777777" w:rsidR="001C32A9" w:rsidRDefault="001C32A9" w:rsidP="00D03869">
      <w:pPr>
        <w:spacing w:after="0" w:line="240" w:lineRule="auto"/>
      </w:pPr>
      <w:r>
        <w:separator/>
      </w:r>
    </w:p>
  </w:footnote>
  <w:footnote w:type="continuationSeparator" w:id="0">
    <w:p w14:paraId="21633F4C" w14:textId="77777777" w:rsidR="001C32A9" w:rsidRDefault="001C32A9" w:rsidP="00D0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9292" w14:textId="29DBC6A1" w:rsidR="007C7805" w:rsidRDefault="007C780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C5FED" wp14:editId="13FADDF7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636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ralex_Blan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910"/>
    <w:multiLevelType w:val="hybridMultilevel"/>
    <w:tmpl w:val="2C5C0A56"/>
    <w:lvl w:ilvl="0" w:tplc="858237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841D54"/>
    <w:multiLevelType w:val="hybridMultilevel"/>
    <w:tmpl w:val="61AA1590"/>
    <w:lvl w:ilvl="0" w:tplc="B0462070">
      <w:start w:val="1"/>
      <w:numFmt w:val="decimal"/>
      <w:lvlText w:val="%1."/>
      <w:lvlJc w:val="left"/>
      <w:pPr>
        <w:ind w:left="4143" w:hanging="360"/>
      </w:pPr>
      <w:rPr>
        <w:rFonts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3" w:hanging="360"/>
      </w:pPr>
      <w:rPr>
        <w:rFonts w:ascii="Wingdings" w:hAnsi="Wingdings" w:hint="default"/>
      </w:rPr>
    </w:lvl>
  </w:abstractNum>
  <w:abstractNum w:abstractNumId="2" w15:restartNumberingAfterBreak="0">
    <w:nsid w:val="2BDE2105"/>
    <w:multiLevelType w:val="hybridMultilevel"/>
    <w:tmpl w:val="92CE8DF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E65925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135EF9"/>
    <w:multiLevelType w:val="hybridMultilevel"/>
    <w:tmpl w:val="F5B4A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659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6B27"/>
    <w:multiLevelType w:val="hybridMultilevel"/>
    <w:tmpl w:val="237A6D38"/>
    <w:lvl w:ilvl="0" w:tplc="F1B2EE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659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7F4B"/>
    <w:multiLevelType w:val="hybridMultilevel"/>
    <w:tmpl w:val="793463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4451F6"/>
    <w:multiLevelType w:val="hybridMultilevel"/>
    <w:tmpl w:val="1284D208"/>
    <w:lvl w:ilvl="0" w:tplc="F1B2EE7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E65925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E1560D"/>
    <w:multiLevelType w:val="hybridMultilevel"/>
    <w:tmpl w:val="BCDA979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2C939D2"/>
    <w:multiLevelType w:val="hybridMultilevel"/>
    <w:tmpl w:val="3EFE111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E65925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F1E46A6"/>
    <w:multiLevelType w:val="hybridMultilevel"/>
    <w:tmpl w:val="3AEE10BE"/>
    <w:lvl w:ilvl="0" w:tplc="0419000B">
      <w:start w:val="1"/>
      <w:numFmt w:val="bullet"/>
      <w:lvlText w:val=""/>
      <w:lvlJc w:val="left"/>
      <w:pPr>
        <w:ind w:left="2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0" w15:restartNumberingAfterBreak="0">
    <w:nsid w:val="6AEB19A5"/>
    <w:multiLevelType w:val="hybridMultilevel"/>
    <w:tmpl w:val="749C0058"/>
    <w:lvl w:ilvl="0" w:tplc="810C23F2">
      <w:start w:val="1"/>
      <w:numFmt w:val="upperRoman"/>
      <w:lvlText w:val="%1."/>
      <w:lvlJc w:val="left"/>
      <w:pPr>
        <w:ind w:left="1109" w:hanging="1080"/>
      </w:pPr>
      <w:rPr>
        <w:rFonts w:hint="default"/>
        <w:color w:val="3B3838" w:themeColor="background2" w:themeShade="4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6B1B4511"/>
    <w:multiLevelType w:val="hybridMultilevel"/>
    <w:tmpl w:val="9CCA7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659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26BF9"/>
    <w:multiLevelType w:val="hybridMultilevel"/>
    <w:tmpl w:val="113699D0"/>
    <w:lvl w:ilvl="0" w:tplc="F1B2EE74">
      <w:start w:val="1"/>
      <w:numFmt w:val="bullet"/>
      <w:lvlText w:val=""/>
      <w:lvlJc w:val="left"/>
      <w:pPr>
        <w:ind w:left="1327" w:hanging="360"/>
      </w:pPr>
      <w:rPr>
        <w:rFonts w:ascii="Wingdings" w:hAnsi="Wingdings" w:hint="default"/>
        <w:color w:val="E65925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num w:numId="1" w16cid:durableId="131293685">
    <w:abstractNumId w:val="7"/>
  </w:num>
  <w:num w:numId="2" w16cid:durableId="820728659">
    <w:abstractNumId w:val="9"/>
  </w:num>
  <w:num w:numId="3" w16cid:durableId="1426343459">
    <w:abstractNumId w:val="1"/>
  </w:num>
  <w:num w:numId="4" w16cid:durableId="1675261789">
    <w:abstractNumId w:val="8"/>
  </w:num>
  <w:num w:numId="5" w16cid:durableId="148862361">
    <w:abstractNumId w:val="2"/>
  </w:num>
  <w:num w:numId="6" w16cid:durableId="1897741856">
    <w:abstractNumId w:val="10"/>
  </w:num>
  <w:num w:numId="7" w16cid:durableId="659621558">
    <w:abstractNumId w:val="0"/>
  </w:num>
  <w:num w:numId="8" w16cid:durableId="1313749921">
    <w:abstractNumId w:val="5"/>
  </w:num>
  <w:num w:numId="9" w16cid:durableId="807014094">
    <w:abstractNumId w:val="6"/>
  </w:num>
  <w:num w:numId="10" w16cid:durableId="1286040855">
    <w:abstractNumId w:val="3"/>
  </w:num>
  <w:num w:numId="11" w16cid:durableId="40397884">
    <w:abstractNumId w:val="11"/>
  </w:num>
  <w:num w:numId="12" w16cid:durableId="1154641558">
    <w:abstractNumId w:val="4"/>
  </w:num>
  <w:num w:numId="13" w16cid:durableId="18648551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59"/>
    <w:rsid w:val="00002D77"/>
    <w:rsid w:val="00002F17"/>
    <w:rsid w:val="00005609"/>
    <w:rsid w:val="000123FE"/>
    <w:rsid w:val="00040E50"/>
    <w:rsid w:val="00045960"/>
    <w:rsid w:val="000563D1"/>
    <w:rsid w:val="00064345"/>
    <w:rsid w:val="000655DE"/>
    <w:rsid w:val="00095FBE"/>
    <w:rsid w:val="000D19F9"/>
    <w:rsid w:val="000F1231"/>
    <w:rsid w:val="00124F97"/>
    <w:rsid w:val="00167F9C"/>
    <w:rsid w:val="001A67F2"/>
    <w:rsid w:val="001B1059"/>
    <w:rsid w:val="001C32A9"/>
    <w:rsid w:val="00207DDE"/>
    <w:rsid w:val="0024389A"/>
    <w:rsid w:val="00272E8E"/>
    <w:rsid w:val="002778BD"/>
    <w:rsid w:val="0028452B"/>
    <w:rsid w:val="00284E76"/>
    <w:rsid w:val="002C2B02"/>
    <w:rsid w:val="002C765B"/>
    <w:rsid w:val="002D6E6D"/>
    <w:rsid w:val="00302140"/>
    <w:rsid w:val="00316603"/>
    <w:rsid w:val="003439C2"/>
    <w:rsid w:val="003E0BE5"/>
    <w:rsid w:val="00436D0E"/>
    <w:rsid w:val="004374A1"/>
    <w:rsid w:val="00441BCA"/>
    <w:rsid w:val="00444BE2"/>
    <w:rsid w:val="00466040"/>
    <w:rsid w:val="00491B6E"/>
    <w:rsid w:val="004B415E"/>
    <w:rsid w:val="00514C3F"/>
    <w:rsid w:val="005207DF"/>
    <w:rsid w:val="00523E2E"/>
    <w:rsid w:val="00526848"/>
    <w:rsid w:val="0053292C"/>
    <w:rsid w:val="00535FE5"/>
    <w:rsid w:val="00676043"/>
    <w:rsid w:val="00681F19"/>
    <w:rsid w:val="00692EF1"/>
    <w:rsid w:val="006B666D"/>
    <w:rsid w:val="006C43A1"/>
    <w:rsid w:val="006E7E6E"/>
    <w:rsid w:val="0072649A"/>
    <w:rsid w:val="00757E49"/>
    <w:rsid w:val="00762319"/>
    <w:rsid w:val="00770546"/>
    <w:rsid w:val="007C0B3D"/>
    <w:rsid w:val="007C5CAB"/>
    <w:rsid w:val="007C7805"/>
    <w:rsid w:val="008403EA"/>
    <w:rsid w:val="008606A0"/>
    <w:rsid w:val="00894D3A"/>
    <w:rsid w:val="008B49D3"/>
    <w:rsid w:val="008B5AA2"/>
    <w:rsid w:val="008E5F60"/>
    <w:rsid w:val="009217BD"/>
    <w:rsid w:val="009349EA"/>
    <w:rsid w:val="00941389"/>
    <w:rsid w:val="00975089"/>
    <w:rsid w:val="0099580F"/>
    <w:rsid w:val="009B3BEB"/>
    <w:rsid w:val="009C4EFA"/>
    <w:rsid w:val="009C5FBF"/>
    <w:rsid w:val="009C7B8B"/>
    <w:rsid w:val="009D5AA4"/>
    <w:rsid w:val="009E3CFD"/>
    <w:rsid w:val="009F335A"/>
    <w:rsid w:val="00A06031"/>
    <w:rsid w:val="00A37867"/>
    <w:rsid w:val="00A70282"/>
    <w:rsid w:val="00A9345F"/>
    <w:rsid w:val="00AB7CFC"/>
    <w:rsid w:val="00AE272F"/>
    <w:rsid w:val="00B002E7"/>
    <w:rsid w:val="00B03306"/>
    <w:rsid w:val="00B13779"/>
    <w:rsid w:val="00B27AD7"/>
    <w:rsid w:val="00B4072D"/>
    <w:rsid w:val="00BC2CAE"/>
    <w:rsid w:val="00BD24C8"/>
    <w:rsid w:val="00BD3CFF"/>
    <w:rsid w:val="00BE428E"/>
    <w:rsid w:val="00BF18C9"/>
    <w:rsid w:val="00C22945"/>
    <w:rsid w:val="00C51EA0"/>
    <w:rsid w:val="00CA79F8"/>
    <w:rsid w:val="00CE14DA"/>
    <w:rsid w:val="00CE17E7"/>
    <w:rsid w:val="00D03869"/>
    <w:rsid w:val="00D2291C"/>
    <w:rsid w:val="00D57AD4"/>
    <w:rsid w:val="00D767BA"/>
    <w:rsid w:val="00DB7440"/>
    <w:rsid w:val="00DE3DAF"/>
    <w:rsid w:val="00E16FC2"/>
    <w:rsid w:val="00E30B39"/>
    <w:rsid w:val="00E635A6"/>
    <w:rsid w:val="00E970BE"/>
    <w:rsid w:val="00F82CB8"/>
    <w:rsid w:val="00F94500"/>
    <w:rsid w:val="00FC34B8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D7AB"/>
  <w15:chartTrackingRefBased/>
  <w15:docId w15:val="{70E25A27-F970-4414-B06E-83FA003C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8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869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207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07DF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9349EA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8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75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459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lex.ru/services/ugolovnoe-pravo-i-proc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rohlin@infral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65F2-7255-40E2-9119-0FFE98DA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Melnikov</dc:creator>
  <cp:keywords/>
  <dc:description/>
  <cp:lastModifiedBy>Lusine Varyan</cp:lastModifiedBy>
  <cp:revision>3</cp:revision>
  <cp:lastPrinted>2024-01-25T07:41:00Z</cp:lastPrinted>
  <dcterms:created xsi:type="dcterms:W3CDTF">2024-04-01T09:41:00Z</dcterms:created>
  <dcterms:modified xsi:type="dcterms:W3CDTF">2024-04-01T09:46:00Z</dcterms:modified>
</cp:coreProperties>
</file>